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ame"/>
        <w:bidi w:val="0"/>
      </w:pPr>
      <w:r>
        <w:rPr>
          <w:rtl w:val="0"/>
        </w:rPr>
        <w:t xml:space="preserve">Katie Mawdsley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54095</wp:posOffset>
                </wp:positionH>
                <wp:positionV relativeFrom="line">
                  <wp:posOffset>330200</wp:posOffset>
                </wp:positionV>
                <wp:extent cx="6060955" cy="1"/>
                <wp:effectExtent l="0" t="0" r="0" b="0"/>
                <wp:wrapNone/>
                <wp:docPr id="1073741825" name="officeArt object" descr="Line"/>
                <wp:cNvGraphicFramePr/>
                <a:graphic xmlns:a="http://schemas.openxmlformats.org/drawingml/2006/main">
                  <a:graphicData uri="http://schemas.microsoft.com/office/word/2010/wordprocessingShape">
                    <wps:wsp>
                      <wps:cNvSpPr/>
                      <wps:spPr>
                        <a:xfrm flipH="1" flipV="1">
                          <a:off x="0" y="0"/>
                          <a:ext cx="6060955" cy="1"/>
                        </a:xfrm>
                        <a:prstGeom prst="line">
                          <a:avLst/>
                        </a:prstGeom>
                        <a:noFill/>
                        <a:ln w="38100" cap="flat">
                          <a:solidFill>
                            <a:schemeClr val="accent1">
                              <a:satOff val="3942"/>
                              <a:lumOff val="17322"/>
                            </a:schemeClr>
                          </a:solidFill>
                          <a:prstDash val="solid"/>
                          <a:miter lim="400000"/>
                        </a:ln>
                        <a:effectLst/>
                      </wps:spPr>
                      <wps:bodyPr/>
                    </wps:wsp>
                  </a:graphicData>
                </a:graphic>
              </wp:anchor>
            </w:drawing>
          </mc:Choice>
          <mc:Fallback>
            <w:pict>
              <v:line id="_x0000_s1026" style="visibility:visible;position:absolute;margin-left:4.3pt;margin-top:26.0pt;width:477.2pt;height:0.0pt;z-index:251659264;mso-position-horizontal:absolute;mso-position-horizontal-relative:margin;mso-position-vertical:absolute;mso-position-vertical-relative:line;mso-wrap-distance-left:12.0pt;mso-wrap-distance-top:12.0pt;mso-wrap-distance-right:12.0pt;mso-wrap-distance-bottom:12.0pt;flip:x y;">
                <v:fill on="f"/>
                <v:stroke filltype="solid" color="#81ADBB" opacity="100.0%" weight="3.0pt" dashstyle="solid" endcap="flat" miterlimit="400.0%" joinstyle="miter" linestyle="single" startarrow="none" startarrowwidth="medium" startarrowlength="medium" endarrow="none" endarrowwidth="medium" endarrowlength="medium"/>
                <w10:wrap type="none" side="bothSides" anchorx="margin"/>
              </v:line>
            </w:pict>
          </mc:Fallback>
        </mc:AlternateContent>
      </w:r>
    </w:p>
    <w:p>
      <w:pPr>
        <w:pStyle w:val="Body"/>
        <w:rPr>
          <w:b w:val="1"/>
          <w:bCs w:val="1"/>
          <w:outline w:val="0"/>
          <w:color w:val="00374a"/>
          <w14:textFill>
            <w14:solidFill>
              <w14:srgbClr w14:val="00374A"/>
            </w14:solidFill>
          </w14:textFill>
        </w:rPr>
      </w:pPr>
      <w:r>
        <w:rPr>
          <w:rStyle w:val="Hyperlink.0"/>
          <w:b w:val="1"/>
          <w:bCs w:val="1"/>
          <w:outline w:val="0"/>
          <w:color w:val="00374a"/>
          <w14:textFill>
            <w14:solidFill>
              <w14:srgbClr w14:val="00374A"/>
            </w14:solidFill>
          </w14:textFill>
        </w:rPr>
        <w:fldChar w:fldCharType="begin" w:fldLock="0"/>
      </w:r>
      <w:r>
        <w:rPr>
          <w:rStyle w:val="Hyperlink.0"/>
          <w:b w:val="1"/>
          <w:bCs w:val="1"/>
          <w:outline w:val="0"/>
          <w:color w:val="00374a"/>
          <w14:textFill>
            <w14:solidFill>
              <w14:srgbClr w14:val="00374A"/>
            </w14:solidFill>
          </w14:textFill>
        </w:rPr>
        <w:instrText xml:space="preserve"> HYPERLINK "mailto:katiemawdsley@outlook.com"</w:instrText>
      </w:r>
      <w:r>
        <w:rPr>
          <w:rStyle w:val="Hyperlink.0"/>
          <w:b w:val="1"/>
          <w:bCs w:val="1"/>
          <w:outline w:val="0"/>
          <w:color w:val="00374a"/>
          <w14:textFill>
            <w14:solidFill>
              <w14:srgbClr w14:val="00374A"/>
            </w14:solidFill>
          </w14:textFill>
        </w:rPr>
        <w:fldChar w:fldCharType="separate" w:fldLock="0"/>
      </w:r>
      <w:r>
        <w:rPr>
          <w:rStyle w:val="Hyperlink.0"/>
          <w:b w:val="1"/>
          <w:bCs w:val="1"/>
          <w:outline w:val="0"/>
          <w:color w:val="00374a"/>
          <w:rtl w:val="0"/>
          <w:lang w:val="en-US"/>
          <w14:textFill>
            <w14:solidFill>
              <w14:srgbClr w14:val="00374A"/>
            </w14:solidFill>
          </w14:textFill>
        </w:rPr>
        <w:t>katiemawdsley@outlook.com</w:t>
      </w:r>
      <w:r>
        <w:rPr>
          <w:b w:val="1"/>
          <w:bCs w:val="1"/>
          <w:outline w:val="0"/>
          <w:color w:val="00374a"/>
          <w14:textFill>
            <w14:solidFill>
              <w14:srgbClr w14:val="00374A"/>
            </w14:solidFill>
          </w14:textFill>
        </w:rPr>
        <w:fldChar w:fldCharType="end" w:fldLock="0"/>
      </w:r>
      <w:r>
        <w:rPr>
          <w:b w:val="1"/>
          <w:bCs w:val="1"/>
          <w:outline w:val="0"/>
          <w:color w:val="00374a"/>
          <w:rtl w:val="0"/>
          <w:lang w:val="en-US"/>
          <w14:textFill>
            <w14:solidFill>
              <w14:srgbClr w14:val="00374A"/>
            </w14:solidFill>
          </w14:textFill>
        </w:rPr>
        <w:t xml:space="preserve">. Tel 07736042259 </w:t>
      </w:r>
    </w:p>
    <w:p>
      <w:pPr>
        <w:pStyle w:val="Body"/>
        <w:rPr>
          <w:b w:val="1"/>
          <w:bCs w:val="1"/>
          <w:outline w:val="0"/>
          <w:color w:val="00374a"/>
          <w14:textFill>
            <w14:solidFill>
              <w14:srgbClr w14:val="00374A"/>
            </w14:solidFill>
          </w14:textFill>
        </w:rPr>
      </w:pPr>
      <w:r>
        <w:rPr>
          <w:b w:val="1"/>
          <w:bCs w:val="1"/>
          <w:outline w:val="0"/>
          <w:color w:val="00374a"/>
          <w:rtl w:val="0"/>
          <w:lang w:val="en-US"/>
          <w14:textFill>
            <w14:solidFill>
              <w14:srgbClr w14:val="00374A"/>
            </w14:solidFill>
          </w14:textFill>
        </w:rPr>
        <w:t xml:space="preserve">Fourlanes cottage, Thurloxton, Somerset. TA2 8RF </w:t>
      </w:r>
    </w:p>
    <w:p>
      <w:pPr>
        <w:pStyle w:val="Heading"/>
        <w:rPr>
          <w:outline w:val="0"/>
          <w:color w:val="00374a"/>
          <w14:textFill>
            <w14:solidFill>
              <w14:srgbClr w14:val="00374A"/>
            </w14:solidFill>
          </w14:textFill>
        </w:rPr>
      </w:pPr>
      <w:r>
        <w:rPr>
          <w:outline w:val="0"/>
          <w:color w:val="00374a"/>
          <w:rtl w:val="0"/>
          <w:lang w:val="en-US"/>
          <w14:textFill>
            <w14:solidFill>
              <w14:srgbClr w14:val="00374A"/>
            </w14:solidFill>
          </w14:textFill>
        </w:rPr>
        <w:t>Profile</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Results-driven Regional Sales Account Manager with extensive experience in B2B healthcare sales, assistive technology, and social care operations. Skilled in building strategic partnerships with local authorities, NHS, and care providers to deliver innovative, compliant solutions that enhance independence for individuals with disabilities and dementia. Proven leadership in care operations, project management, and service development, with a customer-focused approach and strong stakeholder engagement.</w:t>
      </w:r>
    </w:p>
    <w:p>
      <w:pPr>
        <w:pStyle w:val="Body"/>
        <w:rPr>
          <w:outline w:val="0"/>
          <w:color w:val="004d65"/>
          <w14:textFill>
            <w14:solidFill>
              <w14:srgbClr w14:val="004D65"/>
            </w14:solidFill>
          </w14:textFill>
        </w:rPr>
      </w:pPr>
      <w:r>
        <w:rPr>
          <w:b w:val="1"/>
          <w:bCs w:val="1"/>
          <w:outline w:val="0"/>
          <w:color w:val="004d65"/>
          <w:rtl w:val="0"/>
          <w14:textFill>
            <w14:solidFill>
              <w14:srgbClr w14:val="004D65"/>
            </w14:solidFill>
          </w14:textFill>
        </w:rPr>
        <w:t>Core Skills</w:t>
      </w:r>
      <w:r>
        <w:rPr>
          <w:outline w:val="0"/>
          <w:color w:val="004d65"/>
          <w:rtl w:val="0"/>
          <w14:textFill>
            <w14:solidFill>
              <w14:srgbClr w14:val="004D65"/>
            </w14:solidFill>
          </w14:textFill>
        </w:rPr>
        <w:t xml:space="preserve">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B2B Sales &amp; Account Management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Assistive Technology &amp; Accessibility Solutions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Project &amp; Programme Delivery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Care Operations &amp; Compliance (CQC)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Stakeholder Engagement &amp; Relationship Building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Team Leadership &amp; Staff Development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Policy Implementation &amp; Regulatory Standards  </w:t>
      </w:r>
    </w:p>
    <w:p>
      <w:pPr>
        <w:pStyle w:val="Body"/>
        <w:rPr>
          <w:outline w:val="0"/>
          <w:color w:val="004d65"/>
          <w14:textFill>
            <w14:solidFill>
              <w14:srgbClr w14:val="004D65"/>
            </w14:solidFill>
          </w14:textFill>
        </w:rPr>
      </w:pPr>
      <w:r>
        <w:rPr>
          <w:outline w:val="0"/>
          <w:color w:val="004d65"/>
          <w:rtl w:val="0"/>
          <w:lang w:val="nl-NL"/>
          <w14:textFill>
            <w14:solidFill>
              <w14:srgbClr w14:val="004D65"/>
            </w14:solidFill>
          </w14:textFill>
        </w:rPr>
        <w:t xml:space="preserve">- Data Analysis &amp; CRM Management  </w:t>
      </w:r>
    </w:p>
    <w:p>
      <w:pPr>
        <w:pStyle w:val="Body"/>
        <w:rPr>
          <w:outline w:val="0"/>
          <w:color w:val="004d65"/>
          <w14:textFill>
            <w14:solidFill>
              <w14:srgbClr w14:val="004D65"/>
            </w14:solidFill>
          </w14:textFill>
        </w:rPr>
      </w:pPr>
      <w:r>
        <w:rPr>
          <w:outline w:val="0"/>
          <w:color w:val="004d65"/>
          <w:rtl w:val="0"/>
          <w14:textFill>
            <w14:solidFill>
              <w14:srgbClr w14:val="004D65"/>
            </w14:solidFill>
          </w14:textFill>
        </w:rPr>
        <w:t xml:space="preserve">- Business Growth &amp; Service Expansion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Training &amp; Mentoring  </w:t>
      </w:r>
    </w:p>
    <w:p>
      <w:pPr>
        <w:pStyle w:val="Body"/>
        <w:rPr>
          <w:outline w:val="0"/>
          <w:color w:val="004d65"/>
          <w14:textFill>
            <w14:solidFill>
              <w14:srgbClr w14:val="004D65"/>
            </w14:solidFill>
          </w14:textFill>
        </w:rPr>
      </w:pPr>
      <w:r>
        <w:rPr>
          <w:b w:val="1"/>
          <w:bCs w:val="1"/>
          <w:outline w:val="0"/>
          <w:color w:val="004d65"/>
          <w:rtl w:val="0"/>
          <w:lang w:val="fr-FR"/>
          <w14:textFill>
            <w14:solidFill>
              <w14:srgbClr w14:val="004D65"/>
            </w14:solidFill>
          </w14:textFill>
        </w:rPr>
        <w:t xml:space="preserve">Professional </w:t>
      </w:r>
      <w:r>
        <w:rPr>
          <w:b w:val="1"/>
          <w:bCs w:val="1"/>
          <w:outline w:val="0"/>
          <w:color w:val="004d65"/>
          <w:rtl w:val="0"/>
          <w:lang w:val="en-US"/>
          <w14:textFill>
            <w14:solidFill>
              <w14:srgbClr w14:val="004D65"/>
            </w14:solidFill>
          </w14:textFill>
        </w:rPr>
        <w:t>Experience</w:t>
      </w:r>
      <w:r>
        <w:rPr>
          <w:outline w:val="0"/>
          <w:color w:val="004d65"/>
          <w:rtl w:val="0"/>
          <w14:textFill>
            <w14:solidFill>
              <w14:srgbClr w14:val="004D65"/>
            </w14:solidFill>
          </w14:textFill>
        </w:rPr>
        <w:t xml:space="preserve">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NRS Healthcare </w:t>
      </w:r>
      <w:r>
        <w:rPr>
          <w:outline w:val="0"/>
          <w:color w:val="004d65"/>
          <w:rtl w:val="0"/>
          <w:lang w:val="en-US"/>
          <w14:textFill>
            <w14:solidFill>
              <w14:srgbClr w14:val="004D65"/>
            </w14:solidFill>
          </w14:textFill>
        </w:rPr>
        <w:t xml:space="preserve">— </w:t>
      </w:r>
      <w:r>
        <w:rPr>
          <w:outline w:val="0"/>
          <w:color w:val="004d65"/>
          <w:rtl w:val="0"/>
          <w:lang w:val="en-US"/>
          <w14:textFill>
            <w14:solidFill>
              <w14:srgbClr w14:val="004D65"/>
            </w14:solidFill>
          </w14:textFill>
        </w:rPr>
        <w:t xml:space="preserve">*Regional Sales &amp; Accounts Manager* (Apr 2025 </w:t>
      </w:r>
      <w:r>
        <w:rPr>
          <w:outline w:val="0"/>
          <w:color w:val="004d65"/>
          <w:rtl w:val="0"/>
          <w14:textFill>
            <w14:solidFill>
              <w14:srgbClr w14:val="004D65"/>
            </w14:solidFill>
          </w14:textFill>
        </w:rPr>
        <w:t xml:space="preserve">– </w:t>
      </w:r>
      <w:r>
        <w:rPr>
          <w:outline w:val="0"/>
          <w:color w:val="004d65"/>
          <w:rtl w:val="0"/>
          <w:lang w:val="de-DE"/>
          <w14:textFill>
            <w14:solidFill>
              <w14:srgbClr w14:val="004D65"/>
            </w14:solidFill>
          </w14:textFill>
        </w:rPr>
        <w:t xml:space="preserve">Present)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Manage regional healthcare equipment and service contracts in South, South West, &amp; Wales.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Drive sales growth via strategic account management, market analysis, and client engagement.  </w:t>
      </w:r>
    </w:p>
    <w:p>
      <w:pPr>
        <w:pStyle w:val="Body"/>
        <w:numPr>
          <w:ilvl w:val="0"/>
          <w:numId w:val="2"/>
        </w:numPr>
        <w:rPr>
          <w:outline w:val="0"/>
          <w:color w:val="004d65"/>
          <w:lang w:val="en-US"/>
          <w14:textFill>
            <w14:solidFill>
              <w14:srgbClr w14:val="004D65"/>
            </w14:solidFill>
          </w14:textFill>
        </w:rPr>
      </w:pPr>
      <w:r>
        <w:rPr>
          <w:outline w:val="0"/>
          <w:color w:val="004d65"/>
          <w:rtl w:val="0"/>
          <w:lang w:val="en-US"/>
          <w14:textFill>
            <w14:solidFill>
              <w14:srgbClr w14:val="004D65"/>
            </w14:solidFill>
          </w14:textFill>
        </w:rPr>
        <w:t xml:space="preserve">Collaborate with cross-functional teams to deliver tailored solutions to local authorities, NHS, and social care providers.  </w:t>
      </w:r>
      <w:r>
        <w:rPr>
          <w:outline w:val="0"/>
          <w:color w:val="004d65"/>
          <w:rtl w:val="0"/>
          <w:lang w:val="en-US"/>
          <w14:textFill>
            <w14:solidFill>
              <w14:srgbClr w14:val="004D65"/>
            </w14:solidFill>
          </w14:textFill>
        </w:rPr>
        <w:t xml:space="preserve">               </w:t>
      </w:r>
    </w:p>
    <w:p>
      <w:pPr>
        <w:pStyle w:val="Body"/>
        <w:numPr>
          <w:ilvl w:val="0"/>
          <w:numId w:val="2"/>
        </w:numPr>
        <w:rPr>
          <w:outline w:val="0"/>
          <w:color w:val="004d65"/>
          <w:lang w:val="en-US"/>
          <w14:textFill>
            <w14:solidFill>
              <w14:srgbClr w14:val="004D65"/>
            </w14:solidFill>
          </w14:textFill>
        </w:rPr>
      </w:pPr>
      <w:r>
        <w:rPr>
          <w:outline w:val="0"/>
          <w:color w:val="004d65"/>
          <w:rtl w:val="0"/>
          <w:lang w:val="en-US"/>
          <w14:textFill>
            <w14:solidFill>
              <w14:srgbClr w14:val="004D65"/>
            </w14:solidFill>
          </w14:textFill>
        </w:rPr>
        <w:t xml:space="preserve">Just Checking </w:t>
      </w:r>
      <w:r>
        <w:rPr>
          <w:outline w:val="0"/>
          <w:color w:val="004d65"/>
          <w:rtl w:val="0"/>
          <w:lang w:val="en-US"/>
          <w14:textFill>
            <w14:solidFill>
              <w14:srgbClr w14:val="004D65"/>
            </w14:solidFill>
          </w14:textFill>
        </w:rPr>
        <w:t xml:space="preserve">— </w:t>
      </w:r>
      <w:r>
        <w:rPr>
          <w:outline w:val="0"/>
          <w:color w:val="004d65"/>
          <w:rtl w:val="0"/>
          <w:lang w:val="en-US"/>
          <w14:textFill>
            <w14:solidFill>
              <w14:srgbClr w14:val="004D65"/>
            </w14:solidFill>
          </w14:textFill>
        </w:rPr>
        <w:t xml:space="preserve">*Head of Projects* (Aug 2023 </w:t>
      </w:r>
      <w:r>
        <w:rPr>
          <w:outline w:val="0"/>
          <w:color w:val="004d65"/>
          <w:rtl w:val="0"/>
          <w14:textFill>
            <w14:solidFill>
              <w14:srgbClr w14:val="004D65"/>
            </w14:solidFill>
          </w14:textFill>
        </w:rPr>
        <w:t xml:space="preserve">– </w:t>
      </w:r>
      <w:r>
        <w:rPr>
          <w:outline w:val="0"/>
          <w:color w:val="004d65"/>
          <w:rtl w:val="0"/>
          <w14:textFill>
            <w14:solidFill>
              <w14:srgbClr w14:val="004D65"/>
            </w14:solidFill>
          </w14:textFill>
        </w:rPr>
        <w:t xml:space="preserve">Feb 2025)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Led assistive technology projects supporting individuals with disabilities and dementia.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Ensured compliance with CQC standards and integrated tech into care settings.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Managed multiple local authority accounts across England and Wales.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SWCH &amp; Platinum Care Ltd </w:t>
      </w:r>
      <w:r>
        <w:rPr>
          <w:outline w:val="0"/>
          <w:color w:val="004d65"/>
          <w:rtl w:val="0"/>
          <w:lang w:val="en-US"/>
          <w14:textFill>
            <w14:solidFill>
              <w14:srgbClr w14:val="004D65"/>
            </w14:solidFill>
          </w14:textFill>
        </w:rPr>
        <w:t xml:space="preserve">— </w:t>
      </w:r>
      <w:r>
        <w:rPr>
          <w:outline w:val="0"/>
          <w:color w:val="004d65"/>
          <w:rtl w:val="0"/>
          <w:lang w:val="fr-FR"/>
          <w14:textFill>
            <w14:solidFill>
              <w14:srgbClr w14:val="004D65"/>
            </w14:solidFill>
          </w14:textFill>
        </w:rPr>
        <w:t xml:space="preserve">*Operations Manager* (Dec 2022 </w:t>
      </w:r>
      <w:r>
        <w:rPr>
          <w:outline w:val="0"/>
          <w:color w:val="004d65"/>
          <w:rtl w:val="0"/>
          <w14:textFill>
            <w14:solidFill>
              <w14:srgbClr w14:val="004D65"/>
            </w14:solidFill>
          </w14:textFill>
        </w:rPr>
        <w:t xml:space="preserve">– </w:t>
      </w:r>
      <w:r>
        <w:rPr>
          <w:outline w:val="0"/>
          <w:color w:val="004d65"/>
          <w:rtl w:val="0"/>
          <w:lang w:val="en-US"/>
          <w14:textFill>
            <w14:solidFill>
              <w14:srgbClr w14:val="004D65"/>
            </w14:solidFill>
          </w14:textFill>
        </w:rPr>
        <w:t xml:space="preserve">Aug 2023; May 2015 </w:t>
      </w:r>
      <w:r>
        <w:rPr>
          <w:outline w:val="0"/>
          <w:color w:val="004d65"/>
          <w:rtl w:val="0"/>
          <w14:textFill>
            <w14:solidFill>
              <w14:srgbClr w14:val="004D65"/>
            </w14:solidFill>
          </w14:textFill>
        </w:rPr>
        <w:t xml:space="preserve">– </w:t>
      </w:r>
      <w:r>
        <w:rPr>
          <w:outline w:val="0"/>
          <w:color w:val="004d65"/>
          <w:rtl w:val="0"/>
          <w14:textFill>
            <w14:solidFill>
              <w14:srgbClr w14:val="004D65"/>
            </w14:solidFill>
          </w14:textFill>
        </w:rPr>
        <w:t xml:space="preserve">Dec 2022)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Managed multi-site care homes for older adults and learning disabilities, ensuring quality and compliance.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Implemented digital care systems, led teams, and improved occupancy and service standards.  </w:t>
      </w:r>
    </w:p>
    <w:p>
      <w:pPr>
        <w:pStyle w:val="Body"/>
        <w:rPr>
          <w:outline w:val="0"/>
          <w:color w:val="004d65"/>
          <w14:textFill>
            <w14:solidFill>
              <w14:srgbClr w14:val="004D65"/>
            </w14:solidFill>
          </w14:textFill>
        </w:rPr>
      </w:pPr>
      <w:r>
        <w:rPr>
          <w:b w:val="1"/>
          <w:bCs w:val="1"/>
          <w:outline w:val="0"/>
          <w:color w:val="004d65"/>
          <w:rtl w:val="0"/>
          <w:lang w:val="en-US"/>
          <w14:textFill>
            <w14:solidFill>
              <w14:srgbClr w14:val="004D65"/>
            </w14:solidFill>
          </w14:textFill>
        </w:rPr>
        <w:t xml:space="preserve">Various Care &amp; Management Roles </w:t>
      </w:r>
      <w:r>
        <w:rPr>
          <w:b w:val="1"/>
          <w:bCs w:val="1"/>
          <w:outline w:val="0"/>
          <w:color w:val="004d65"/>
          <w:rtl w:val="0"/>
          <w:lang w:val="en-US"/>
          <w14:textFill>
            <w14:solidFill>
              <w14:srgbClr w14:val="004D65"/>
            </w14:solidFill>
          </w14:textFill>
        </w:rPr>
        <w:t xml:space="preserve">— </w:t>
      </w:r>
      <w:r>
        <w:rPr>
          <w:b w:val="1"/>
          <w:bCs w:val="1"/>
          <w:outline w:val="0"/>
          <w:color w:val="004d65"/>
          <w:rtl w:val="0"/>
          <w:lang w:val="en-US"/>
          <w14:textFill>
            <w14:solidFill>
              <w14:srgbClr w14:val="004D65"/>
            </w14:solidFill>
          </w14:textFill>
        </w:rPr>
        <w:t xml:space="preserve">*From 2001* </w:t>
      </w:r>
      <w:r>
        <w:rPr>
          <w:outline w:val="0"/>
          <w:color w:val="004d65"/>
          <w:rtl w:val="0"/>
          <w14:textFill>
            <w14:solidFill>
              <w14:srgbClr w14:val="004D65"/>
            </w14:solidFill>
          </w14:textFill>
        </w:rPr>
        <w:t xml:space="preserve"> </w:t>
      </w:r>
    </w:p>
    <w:p>
      <w:pPr>
        <w:pStyle w:val="Body"/>
        <w:numPr>
          <w:ilvl w:val="0"/>
          <w:numId w:val="2"/>
        </w:numPr>
        <w:rPr>
          <w:outline w:val="0"/>
          <w:color w:val="004d65"/>
          <w:lang w:val="en-US"/>
          <w14:textFill>
            <w14:solidFill>
              <w14:srgbClr w14:val="004D65"/>
            </w14:solidFill>
          </w14:textFill>
        </w:rPr>
      </w:pPr>
      <w:r>
        <w:rPr>
          <w:outline w:val="0"/>
          <w:color w:val="004d65"/>
          <w:rtl w:val="0"/>
          <w:lang w:val="en-US"/>
          <w14:textFill>
            <w14:solidFill>
              <w14:srgbClr w14:val="004D65"/>
            </w14:solidFill>
          </w14:textFill>
        </w:rPr>
        <w:t>O</w:t>
      </w:r>
      <w:r>
        <w:rPr>
          <w:outline w:val="0"/>
          <w:color w:val="004d65"/>
          <w:rtl w:val="0"/>
          <w:lang w:val="en-US"/>
          <w14:textFill>
            <w14:solidFill>
              <w14:srgbClr w14:val="004D65"/>
            </w14:solidFill>
          </w14:textFill>
        </w:rPr>
        <w:t>perational manager for older people</w:t>
      </w:r>
      <w:r>
        <w:rPr>
          <w:outline w:val="0"/>
          <w:color w:val="004d65"/>
          <w:rtl w:val="0"/>
          <w:lang w:val="en-US"/>
          <w14:textFill>
            <w14:solidFill>
              <w14:srgbClr w14:val="004D65"/>
            </w14:solidFill>
          </w14:textFill>
        </w:rPr>
        <w:t>,</w:t>
      </w:r>
      <w:r>
        <w:rPr>
          <w:outline w:val="0"/>
          <w:color w:val="004d65"/>
          <w:rtl w:val="0"/>
          <w:lang w:val="en-US"/>
          <w14:textFill>
            <w14:solidFill>
              <w14:srgbClr w14:val="004D65"/>
            </w14:solidFill>
          </w14:textFill>
        </w:rPr>
        <w:t xml:space="preserve"> learning disability</w:t>
      </w:r>
      <w:r>
        <w:rPr>
          <w:outline w:val="0"/>
          <w:color w:val="004d65"/>
          <w:rtl w:val="0"/>
          <w:lang w:val="en-US"/>
          <w14:textFill>
            <w14:solidFill>
              <w14:srgbClr w14:val="004D65"/>
            </w14:solidFill>
          </w14:textFill>
        </w:rPr>
        <w:t>,</w:t>
      </w:r>
      <w:r>
        <w:rPr>
          <w:outline w:val="0"/>
          <w:color w:val="004d65"/>
          <w:rtl w:val="0"/>
          <w:lang w:val="en-US"/>
          <w14:textFill>
            <w14:solidFill>
              <w14:srgbClr w14:val="004D65"/>
            </w14:solidFill>
          </w14:textFill>
        </w:rPr>
        <w:t xml:space="preserve"> residential sector </w:t>
      </w:r>
    </w:p>
    <w:p>
      <w:pPr>
        <w:pStyle w:val="Body"/>
        <w:numPr>
          <w:ilvl w:val="0"/>
          <w:numId w:val="2"/>
        </w:numPr>
        <w:rPr>
          <w:outline w:val="0"/>
          <w:color w:val="004d65"/>
          <w:lang w:val="en-US"/>
          <w14:textFill>
            <w14:solidFill>
              <w14:srgbClr w14:val="004D65"/>
            </w14:solidFill>
          </w14:textFill>
        </w:rPr>
      </w:pPr>
      <w:r>
        <w:rPr>
          <w:outline w:val="0"/>
          <w:color w:val="004d65"/>
          <w:rtl w:val="0"/>
          <w:lang w:val="en-US"/>
          <w14:textFill>
            <w14:solidFill>
              <w14:srgbClr w14:val="004D65"/>
            </w14:solidFill>
          </w14:textFill>
        </w:rPr>
        <w:t xml:space="preserve">Managed domiciliary care services, developed new provisions, and trained staff.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Set up and led Bluebird Care , expanding team to 30+.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Delivered training on safeguarding, medication, and infection control.  </w:t>
      </w:r>
    </w:p>
    <w:p>
      <w:pPr>
        <w:pStyle w:val="Body"/>
        <w:rPr>
          <w:outline w:val="0"/>
          <w:color w:val="004d65"/>
          <w14:textFill>
            <w14:solidFill>
              <w14:srgbClr w14:val="004D65"/>
            </w14:solidFill>
          </w14:textFill>
        </w:rPr>
      </w:pPr>
      <w:r>
        <w:rPr>
          <w:outline w:val="0"/>
          <w:color w:val="004d65"/>
          <w:rtl w:val="0"/>
          <w14:textFill>
            <w14:solidFill>
              <w14:srgbClr w14:val="004D65"/>
            </w14:solidFill>
          </w14:textFill>
        </w:rPr>
        <w:t xml:space="preserve"> </w:t>
      </w:r>
      <w:r>
        <w:rPr>
          <w:b w:val="1"/>
          <w:bCs w:val="1"/>
          <w:outline w:val="0"/>
          <w:color w:val="004d65"/>
          <w:rtl w:val="0"/>
          <w:lang w:val="en-US"/>
          <w14:textFill>
            <w14:solidFill>
              <w14:srgbClr w14:val="004D65"/>
            </w14:solidFill>
          </w14:textFill>
        </w:rPr>
        <w:t>Education &amp; Certifications</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NVQ 4 in Social Care &amp; Leadership &amp; Management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NVQ 4 Preparing to Teach (Lifelong Learning)  </w:t>
      </w:r>
    </w:p>
    <w:p>
      <w:pPr>
        <w:pStyle w:val="Body"/>
        <w:rPr>
          <w:outline w:val="0"/>
          <w:color w:val="004d65"/>
          <w14:textFill>
            <w14:solidFill>
              <w14:srgbClr w14:val="004D65"/>
            </w14:solidFill>
          </w14:textFill>
        </w:rPr>
      </w:pPr>
      <w:r>
        <w:rPr>
          <w:outline w:val="0"/>
          <w:color w:val="004d65"/>
          <w:rtl w:val="0"/>
          <w:lang w:val="it-IT"/>
          <w14:textFill>
            <w14:solidFill>
              <w14:srgbClr w14:val="004D65"/>
            </w14:solidFill>
          </w14:textFill>
        </w:rPr>
        <w:t xml:space="preserve">- NVQ Assessor Award (A1)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IOSH Health &amp; Safety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CPD: Project Management, Safeguarding (Level 2), Fire Warden, Autism &amp; Mental Health Awareness, Cyber Security, Challenging Behaviour  </w:t>
      </w:r>
    </w:p>
    <w:p>
      <w:pPr>
        <w:pStyle w:val="Body"/>
        <w:rPr>
          <w:outline w:val="0"/>
          <w:color w:val="004d65"/>
          <w14:textFill>
            <w14:solidFill>
              <w14:srgbClr w14:val="004D65"/>
            </w14:solidFill>
          </w14:textFill>
        </w:rPr>
      </w:pPr>
      <w:r>
        <w:rPr>
          <w:outline w:val="0"/>
          <w:color w:val="004d65"/>
          <w:rtl w:val="0"/>
          <w14:textFill>
            <w14:solidFill>
              <w14:srgbClr w14:val="004D65"/>
            </w14:solidFill>
          </w14:textFill>
        </w:rPr>
        <w:t xml:space="preserve"> </w:t>
      </w:r>
      <w:r>
        <w:rPr>
          <w:b w:val="1"/>
          <w:bCs w:val="1"/>
          <w:outline w:val="0"/>
          <w:color w:val="004d65"/>
          <w:rtl w:val="0"/>
          <w:lang w:val="en-US"/>
          <w14:textFill>
            <w14:solidFill>
              <w14:srgbClr w14:val="004D65"/>
            </w14:solidFill>
          </w14:textFill>
        </w:rPr>
        <w:t>Additional Interests</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Advanced PADI Scuba Diver &amp; Underwater Photography  </w:t>
      </w:r>
    </w:p>
    <w:p>
      <w:pPr>
        <w:pStyle w:val="Body"/>
        <w:rPr>
          <w:outline w:val="0"/>
          <w:color w:val="004d65"/>
          <w14:textFill>
            <w14:solidFill>
              <w14:srgbClr w14:val="004D65"/>
            </w14:solidFill>
          </w14:textFill>
        </w:rPr>
      </w:pPr>
      <w:r>
        <w:rPr>
          <w:outline w:val="0"/>
          <w:color w:val="004d65"/>
          <w:rtl w:val="0"/>
          <w:lang w:val="en-US"/>
          <w14:textFill>
            <w14:solidFill>
              <w14:srgbClr w14:val="004D65"/>
            </w14:solidFill>
          </w14:textFill>
        </w:rPr>
        <w:t xml:space="preserve">- Culinary Arts &amp; Creative Cooking  </w:t>
      </w:r>
    </w:p>
    <w:p>
      <w:pPr>
        <w:pStyle w:val="Sub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Sub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Sub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Sub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Sub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Heading"/>
        <w:rPr>
          <w:outline w:val="0"/>
          <w:color w:val="004d65"/>
          <w14:textFill>
            <w14:solidFill>
              <w14:srgbClr w14:val="004D65"/>
            </w14:solidFill>
          </w14:textFill>
        </w:rPr>
      </w:pPr>
    </w:p>
    <w:p>
      <w:pPr>
        <w:pStyle w:val="Subheading"/>
        <w:rPr>
          <w:outline w:val="0"/>
          <w:color w:val="004d65"/>
          <w14:textFill>
            <w14:solidFill>
              <w14:srgbClr w14:val="004D65"/>
            </w14:solidFill>
          </w14:textFill>
        </w:rPr>
      </w:pPr>
    </w:p>
    <w:p>
      <w:pPr>
        <w:pStyle w:val="Heading"/>
        <w:rPr>
          <w:outline w:val="0"/>
          <w:color w:val="004d65"/>
          <w14:textFill>
            <w14:solidFill>
              <w14:srgbClr w14:val="004D65"/>
            </w14:solidFill>
          </w14:textFill>
        </w:rPr>
      </w:pPr>
    </w:p>
    <w:p>
      <w:pPr>
        <w:pStyle w:val="Body"/>
        <w:rPr>
          <w:outline w:val="0"/>
          <w:color w:val="004d65"/>
          <w14:textFill>
            <w14:solidFill>
              <w14:srgbClr w14:val="004D65"/>
            </w14:solidFill>
          </w14:textFill>
        </w:rPr>
      </w:pPr>
    </w:p>
    <w:p>
      <w:pPr>
        <w:pStyle w:val="Heading"/>
      </w:pPr>
      <w:r>
        <w:rPr>
          <w:outline w:val="0"/>
          <w:color w:val="004d65"/>
          <w14:textFill>
            <w14:solidFill>
              <w14:srgbClr w14:val="004D65"/>
            </w14:solidFill>
          </w14:textFill>
        </w:rPr>
      </w:r>
    </w:p>
    <w:sectPr>
      <w:headerReference w:type="default" r:id="rId4"/>
      <w:footerReference w:type="default" r:id="rId5"/>
      <w:pgSz w:w="11900" w:h="16840" w:orient="portrait"/>
      <w:pgMar w:top="1140" w:right="1140" w:bottom="1500" w:left="1140" w:header="700" w:footer="70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raphik">
    <w:charset w:val="00"/>
    <w:family w:val="roman"/>
    <w:pitch w:val="default"/>
  </w:font>
  <w:font w:name="Graphik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78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296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314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3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50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68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386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404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42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w:name w:val="Name"/>
    <w:next w:val="Name"/>
    <w:pPr>
      <w:keepNext w:val="0"/>
      <w:keepLines w:val="0"/>
      <w:pageBreakBefore w:val="0"/>
      <w:widowControl w:val="1"/>
      <w:shd w:val="clear" w:color="auto" w:fill="auto"/>
      <w:suppressAutoHyphens w:val="0"/>
      <w:bidi w:val="0"/>
      <w:spacing w:before="0" w:after="20" w:line="288" w:lineRule="auto"/>
      <w:ind w:left="0" w:right="0" w:firstLine="0"/>
      <w:jc w:val="left"/>
      <w:outlineLvl w:val="9"/>
    </w:pPr>
    <w:rPr>
      <w:rFonts w:ascii="Graphik" w:cs="Arial Unicode MS" w:hAnsi="Graphik" w:eastAsia="Arial Unicode MS"/>
      <w:b w:val="1"/>
      <w:bCs w:val="1"/>
      <w:i w:val="0"/>
      <w:iCs w:val="0"/>
      <w:caps w:val="1"/>
      <w:strike w:val="0"/>
      <w:dstrike w:val="0"/>
      <w:outline w:val="0"/>
      <w:color w:val="195c71"/>
      <w:spacing w:val="27"/>
      <w:kern w:val="0"/>
      <w:position w:val="0"/>
      <w:sz w:val="54"/>
      <w:szCs w:val="54"/>
      <w:u w:val="none"/>
      <w:shd w:val="nil" w:color="auto" w:fill="auto"/>
      <w:vertAlign w:val="baseline"/>
      <w:lang w:val="en-US"/>
      <w14:textOutline>
        <w14:noFill/>
      </w14:textOutline>
      <w14:textFill>
        <w14:solidFill>
          <w14:srgbClr w14:val="1A5C71"/>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1"/>
      <w:bidi w:val="0"/>
      <w:spacing w:before="0" w:after="180" w:line="288" w:lineRule="auto"/>
      <w:ind w:left="2600" w:right="0" w:firstLine="0"/>
      <w:jc w:val="left"/>
      <w:outlineLvl w:val="9"/>
    </w:pPr>
    <w:rPr>
      <w:rFonts w:ascii="Graphik" w:cs="Graphik" w:hAnsi="Graphik" w:eastAsia="Graphik"/>
      <w:b w:val="0"/>
      <w:bCs w:val="0"/>
      <w:i w:val="0"/>
      <w:iCs w:val="0"/>
      <w:caps w:val="0"/>
      <w:smallCaps w:val="0"/>
      <w:strike w:val="0"/>
      <w:dstrike w:val="0"/>
      <w:outline w:val="0"/>
      <w:color w:val="313231"/>
      <w:spacing w:val="0"/>
      <w:kern w:val="0"/>
      <w:position w:val="0"/>
      <w:sz w:val="20"/>
      <w:szCs w:val="20"/>
      <w:u w:val="none"/>
      <w:shd w:val="nil" w:color="auto" w:fill="auto"/>
      <w:vertAlign w:val="baseline"/>
      <w14:textOutline>
        <w14:noFill/>
      </w14:textOutline>
      <w14:textFill>
        <w14:solidFill>
          <w14:srgbClr w14:val="323232"/>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180" w:after="0" w:line="288" w:lineRule="auto"/>
      <w:ind w:left="2600" w:right="0" w:firstLine="0"/>
      <w:jc w:val="left"/>
      <w:outlineLvl w:val="0"/>
    </w:pPr>
    <w:rPr>
      <w:rFonts w:ascii="Graphik Semibold" w:cs="Arial Unicode MS" w:hAnsi="Graphik Semibold" w:eastAsia="Arial Unicode MS"/>
      <w:b w:val="0"/>
      <w:bCs w:val="0"/>
      <w:i w:val="0"/>
      <w:iCs w:val="0"/>
      <w:caps w:val="1"/>
      <w:strike w:val="0"/>
      <w:dstrike w:val="0"/>
      <w:outline w:val="0"/>
      <w:color w:val="357ca2"/>
      <w:spacing w:val="10"/>
      <w:kern w:val="0"/>
      <w:position w:val="0"/>
      <w:sz w:val="20"/>
      <w:szCs w:val="20"/>
      <w:u w:val="none"/>
      <w:shd w:val="nil" w:color="auto" w:fill="auto"/>
      <w:vertAlign w:val="baseline"/>
      <w:lang w:val="en-US"/>
      <w14:textOutline>
        <w14:noFill/>
      </w14:textOutline>
      <w14:textFill>
        <w14:solidFill>
          <w14:srgbClr w14:val="367DA2"/>
        </w14:solidFill>
      </w14:textFill>
    </w:rPr>
  </w:style>
  <w:style w:type="numbering" w:styleId="Bullet">
    <w:name w:val="Bullet"/>
    <w:pPr>
      <w:numPr>
        <w:numId w:val="1"/>
      </w:numPr>
    </w:pPr>
  </w:style>
  <w:style w:type="paragraph" w:styleId="Subheading">
    <w:name w:val="Subheading"/>
    <w:next w:val="Subheading"/>
    <w:pPr>
      <w:keepNext w:val="0"/>
      <w:keepLines w:val="0"/>
      <w:pageBreakBefore w:val="0"/>
      <w:widowControl w:val="1"/>
      <w:shd w:val="clear" w:color="auto" w:fill="auto"/>
      <w:suppressAutoHyphens w:val="0"/>
      <w:bidi w:val="0"/>
      <w:spacing w:before="0" w:after="0" w:line="288" w:lineRule="auto"/>
      <w:ind w:left="2600" w:right="0" w:firstLine="0"/>
      <w:jc w:val="left"/>
      <w:outlineLvl w:val="1"/>
    </w:pPr>
    <w:rPr>
      <w:rFonts w:ascii="Graphik Semibold" w:cs="Graphik Semibold" w:hAnsi="Graphik Semibold" w:eastAsia="Graphik Semibold"/>
      <w:b w:val="0"/>
      <w:bCs w:val="0"/>
      <w:i w:val="0"/>
      <w:iCs w:val="0"/>
      <w:caps w:val="0"/>
      <w:smallCaps w:val="0"/>
      <w:strike w:val="0"/>
      <w:dstrike w:val="0"/>
      <w:outline w:val="0"/>
      <w:color w:val="367da2"/>
      <w:spacing w:val="0"/>
      <w:kern w:val="0"/>
      <w:position w:val="0"/>
      <w:sz w:val="20"/>
      <w:szCs w:val="20"/>
      <w:u w:val="none"/>
      <w:shd w:val="nil" w:color="auto" w:fill="auto"/>
      <w:vertAlign w:val="baseline"/>
      <w14:textOutline>
        <w14:noFill/>
      </w14:textOutline>
      <w14:textFill>
        <w14:solidFill>
          <w14:srgbClr w14:val="367DA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4_ContemporaryResume">
  <a:themeElements>
    <a:clrScheme name="24_ContemporaryResume">
      <a:dk1>
        <a:srgbClr val="000000"/>
      </a:dk1>
      <a:lt1>
        <a:srgbClr val="FFFFFF"/>
      </a:lt1>
      <a:dk2>
        <a:srgbClr val="5E5E5E"/>
      </a:dk2>
      <a:lt2>
        <a:srgbClr val="D5D5D5"/>
      </a:lt2>
      <a:accent1>
        <a:srgbClr val="54818F"/>
      </a:accent1>
      <a:accent2>
        <a:srgbClr val="308C8B"/>
      </a:accent2>
      <a:accent3>
        <a:srgbClr val="7A9105"/>
      </a:accent3>
      <a:accent4>
        <a:srgbClr val="C26E6A"/>
      </a:accent4>
      <a:accent5>
        <a:srgbClr val="E4E942"/>
      </a:accent5>
      <a:accent6>
        <a:srgbClr val="5B516A"/>
      </a:accent6>
      <a:hlink>
        <a:srgbClr val="0000FF"/>
      </a:hlink>
      <a:folHlink>
        <a:srgbClr val="FF00FF"/>
      </a:folHlink>
    </a:clrScheme>
    <a:fontScheme name="24_ContemporaryResume">
      <a:majorFont>
        <a:latin typeface="Graphik"/>
        <a:ea typeface="Graphik"/>
        <a:cs typeface="Graphik"/>
      </a:majorFont>
      <a:minorFont>
        <a:latin typeface="Graphik Semibold"/>
        <a:ea typeface="Graphik Semibold"/>
        <a:cs typeface="Graphik Semibold"/>
      </a:minorFont>
    </a:fontScheme>
    <a:fmtScheme name="24_Contemporary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Graphik Medium"/>
            <a:ea typeface="Graphik Medium"/>
            <a:cs typeface="Graphik Medium"/>
            <a:sym typeface="Graphik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38100" cap="flat">
          <a:solidFill>
            <a:schemeClr val="accent6">
              <a:hueOff val="61929"/>
              <a:satOff val="10820"/>
              <a:lumOff val="-8848"/>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100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Graphi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